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b/>
          <w:bCs/>
          <w:lang w:eastAsia="it-IT"/>
          <w14:ligatures w14:val="none"/>
        </w:rPr>
        <w:outlineLvl w:val="2"/>
      </w:pPr>
      <w:r>
        <w:rPr>
          <w:rFonts w:ascii="Trebuchet MS" w:hAnsi="Trebuchet MS" w:eastAsia="Times New Roman" w:cs="Times New Roman"/>
          <w:b/>
          <w:bCs/>
          <w:lang w:eastAsia="it-IT"/>
          <w14:ligatures w14:val="none"/>
        </w:rPr>
        <w:t xml:space="preserve">MODALITÀ PRENOTAZIONE ED ACQUISTO BIGLIETTI DISABILI</w:t>
      </w:r>
      <w:r/>
    </w:p>
    <w:p>
      <w:pPr>
        <w:jc w:val="center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lang w:eastAsia="it-IT"/>
          <w14:ligatures w14:val="none"/>
        </w:rPr>
      </w:pP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ATTIVAZIONE RICHIESTE ED INVIO MODULI DI PRENOTAZIONE A PARTIRE DALLE ORE 11:00 DEL 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7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/12/202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3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. </w:t>
      </w:r>
      <w:r/>
    </w:p>
    <w:p>
      <w:pPr>
        <w:jc w:val="center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lang w:eastAsia="it-IT"/>
          <w14:ligatures w14:val="none"/>
        </w:rPr>
      </w:pP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PRESA IN CARICO A PARTIRE DAL GIORNO 11/12/2023</w:t>
      </w:r>
      <w:r/>
    </w:p>
    <w:p>
      <w:pPr>
        <w:jc w:val="both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b/>
          <w:bCs/>
          <w:shd w:val="clear" w:color="auto" w:fill="ffffff"/>
          <w:lang w:eastAsia="it-IT"/>
          <w14:ligatures w14:val="none"/>
        </w:rPr>
      </w:pPr>
      <w:r>
        <w:rPr>
          <w:rFonts w:ascii="Trebuchet MS" w:hAnsi="Trebuchet MS" w:eastAsia="Times New Roman" w:cs="Times New Roman"/>
          <w:b/>
          <w:bCs/>
          <w:lang w:eastAsia="it-IT"/>
          <w14:ligatures w14:val="none"/>
        </w:rPr>
        <w:t xml:space="preserve">Procedura di prenotazione:</w:t>
      </w:r>
      <w:r>
        <w:rPr>
          <w:rFonts w:ascii="Trebuchet MS" w:hAnsi="Trebuchet MS" w:eastAsia="Times New Roman" w:cs="Times New Roman"/>
          <w:b/>
          <w:bCs/>
          <w:shd w:val="clear" w:color="auto" w:fill="ffffff"/>
          <w:lang w:eastAsia="it-IT"/>
          <w14:ligatures w14:val="none"/>
        </w:rPr>
      </w:r>
    </w:p>
    <w:p>
      <w:pPr>
        <w:jc w:val="both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b/>
          <w:bCs/>
          <w:lang w:eastAsia="it-IT"/>
          <w14:ligatures w14:val="none"/>
        </w:rPr>
      </w:pPr>
      <w:r>
        <w:rPr>
          <w:rFonts w:ascii="Trebuchet MS" w:hAnsi="Trebuchet MS" w:eastAsia="Times New Roman" w:cs="Times New Roman"/>
          <w:b/>
          <w:bCs/>
          <w:lang w:eastAsia="it-IT"/>
          <w14:ligatures w14:val="none"/>
        </w:rPr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I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l soggetto con disabilità con diritto all’accompagno e con bisogn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o di assistenza continuativa, che voglia assistere all’Evento deve prenotare obbligatoriamente un posto nell’area riservata, facendo richiesta di acquisto del relativo biglietto a lui riservato, inviando l’apposito modulo debitamente compilato e firmato – </w:t>
      </w:r>
      <w:r>
        <w:rPr>
          <w:rFonts w:ascii="Trebuchet MS" w:hAnsi="Trebuchet MS" w:eastAsia="Times New Roman" w:cs="Times New Roman"/>
          <w:u w:val="single"/>
          <w:lang w:eastAsia="it-IT"/>
          <w14:ligatures w14:val="none"/>
        </w:rPr>
      </w:r>
      <w:hyperlink r:id="rId9" w:tooltip="https://backendcdn.vivaticket.it/wms_images/zeroofficial/tour2024/AUTORITRATTO_MODULO_PRENOTAZIONE_DVA.docx" w:history="1">
        <w:r>
          <w:rPr>
            <w:rStyle w:val="840"/>
            <w:rFonts w:ascii="Trebuchet MS" w:hAnsi="Trebuchet MS" w:eastAsia="Times New Roman" w:cs="Times New Roman"/>
            <w:lang w:eastAsia="it-IT"/>
            <w14:ligatures w14:val="none"/>
          </w:rPr>
          <w:t xml:space="preserve">SCARICA MODULO</w:t>
        </w:r>
      </w:hyperlink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 – unitamente a copia del certificato di invalidità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 e un documento d’identità proprio e dell’accompagnatore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,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 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al seguente indirizzo e-mail: </w:t>
      </w:r>
      <w:hyperlink r:id="rId10" w:tooltip="mailto:zeroautoritratto@vivaticket.com" w:history="1">
        <w:r>
          <w:rPr>
            <w:rStyle w:val="840"/>
            <w:rFonts w:ascii="Trebuchet MS" w:hAnsi="Trebuchet MS"/>
            <w:color w:val="auto"/>
            <w:shd w:val="clear" w:color="auto" w:fill="ffffff"/>
          </w:rPr>
          <w:t xml:space="preserve">zeroautoritratto@vivaticket.com</w:t>
        </w:r>
      </w:hyperlink>
      <w:r>
        <w:rPr>
          <w:rFonts w:ascii="Trebuchet MS" w:hAnsi="Trebuchet MS"/>
          <w:shd w:val="clear" w:color="auto" w:fill="ffffff"/>
        </w:rPr>
        <w:t xml:space="preserve">. </w:t>
      </w:r>
      <w:r>
        <w:rPr>
          <w:rFonts w:ascii="Trebuchet MS" w:hAnsi="Trebuchet MS" w:eastAsia="Times New Roman" w:cs="Times New Roman"/>
          <w:b/>
          <w:bCs/>
          <w:shd w:val="clear" w:color="auto" w:fill="ffffff"/>
          <w:lang w:eastAsia="it-IT"/>
          <w14:ligatures w14:val="none"/>
        </w:rPr>
      </w:r>
      <w:r/>
    </w:p>
    <w:p>
      <w:pPr>
        <w:jc w:val="both"/>
        <w:spacing w:before="100" w:beforeAutospacing="1" w:after="100" w:afterAutospacing="1" w:line="240" w:lineRule="auto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 xml:space="preserve">L’utente è invitato a riportare i seguenti dati nel corpo dell’e-mail: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Nome e cognome dello spettatore con disabilità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Codice fiscale</w:t>
      </w:r>
      <w:r>
        <w:rPr>
          <w:rStyle w:val="844"/>
          <w:rFonts w:ascii="Trebuchet MS" w:hAnsi="Trebuchet MS" w:cs="Calibri"/>
          <w:sz w:val="22"/>
          <w:szCs w:val="22"/>
        </w:rPr>
        <w:t xml:space="preserve">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Indirizzo residenza</w:t>
      </w:r>
      <w:r>
        <w:rPr>
          <w:rStyle w:val="844"/>
          <w:rFonts w:ascii="Trebuchet MS" w:hAnsi="Trebuchet MS" w:cs="Calibri"/>
          <w:sz w:val="22"/>
          <w:szCs w:val="22"/>
        </w:rPr>
        <w:t xml:space="preserve">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Numero di telefono</w:t>
      </w:r>
      <w:r>
        <w:rPr>
          <w:rStyle w:val="844"/>
          <w:rFonts w:ascii="Trebuchet MS" w:hAnsi="Trebuchet MS" w:cs="Calibri"/>
          <w:sz w:val="22"/>
          <w:szCs w:val="22"/>
        </w:rPr>
        <w:t xml:space="preserve">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e-mail alla quale associare la prenotazione</w:t>
      </w:r>
      <w:r>
        <w:rPr>
          <w:rStyle w:val="844"/>
          <w:rFonts w:ascii="Trebuchet MS" w:hAnsi="Trebuchet MS" w:cs="Calibri"/>
          <w:sz w:val="22"/>
          <w:szCs w:val="22"/>
        </w:rPr>
        <w:t xml:space="preserve">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Se l’utente è deambulante o utilizza la carrozzina</w:t>
      </w:r>
      <w:r>
        <w:rPr>
          <w:rStyle w:val="844"/>
          <w:rFonts w:ascii="Trebuchet MS" w:hAnsi="Trebuchet MS" w:cs="Calibri"/>
          <w:sz w:val="22"/>
          <w:szCs w:val="22"/>
        </w:rPr>
        <w:t xml:space="preserve">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percentuale invalidità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Data e città desiderata </w:t>
      </w:r>
      <w:r>
        <w:rPr>
          <w:rStyle w:val="844"/>
          <w:rFonts w:ascii="Trebuchet MS" w:hAnsi="Trebuchet MS" w:cs="Calibri"/>
          <w:sz w:val="22"/>
          <w:szCs w:val="22"/>
        </w:rPr>
        <w:t xml:space="preserve">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Seconda opzione in caso di esaurimento per la città richiesta</w:t>
      </w:r>
      <w:r>
        <w:rPr>
          <w:rStyle w:val="844"/>
          <w:rFonts w:ascii="Trebuchet MS" w:hAnsi="Trebuchet MS" w:cs="Calibri"/>
          <w:sz w:val="22"/>
          <w:szCs w:val="22"/>
        </w:rPr>
        <w:t xml:space="preserve"> </w:t>
      </w:r>
      <w:r/>
    </w:p>
    <w:p>
      <w:pPr>
        <w:pStyle w:val="842"/>
        <w:numPr>
          <w:ilvl w:val="0"/>
          <w:numId w:val="11"/>
        </w:numPr>
        <w:spacing w:before="0" w:beforeAutospacing="0" w:after="0" w:afterAutospacing="0"/>
        <w:rPr>
          <w:rStyle w:val="844"/>
          <w:rFonts w:ascii="Trebuchet MS" w:hAnsi="Trebuchet MS" w:cs="Calibri"/>
          <w:sz w:val="22"/>
          <w:szCs w:val="22"/>
        </w:rPr>
      </w:pPr>
      <w:r>
        <w:rPr>
          <w:rStyle w:val="843"/>
          <w:rFonts w:ascii="Trebuchet MS" w:hAnsi="Trebuchet MS" w:cs="Calibri"/>
          <w:sz w:val="22"/>
          <w:szCs w:val="22"/>
        </w:rPr>
        <w:t xml:space="preserve">Nome e cognome accompagnatore</w:t>
      </w:r>
      <w:r>
        <w:rPr>
          <w:rStyle w:val="844"/>
          <w:rFonts w:ascii="Trebuchet MS" w:hAnsi="Trebuchet MS" w:cs="Calibri"/>
          <w:sz w:val="22"/>
          <w:szCs w:val="22"/>
        </w:rPr>
        <w:t xml:space="preserve"> </w:t>
      </w:r>
      <w:r/>
    </w:p>
    <w:p>
      <w:pPr>
        <w:jc w:val="both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lang w:eastAsia="it-IT"/>
          <w14:ligatures w14:val="none"/>
        </w:rPr>
      </w:pP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e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 il consenso al trattamento dei dati personali, espresso attraverso la sottoscrizione del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la seguente dichiarazione: “Dichiaro di aver ricevuto l’informativa sul trattamento dei miei dati personali ai sensi dell’art. 13 del Regolamento UE 2016/679 (Codice della Privacy) e di prestare il consenso al trattamento dei miei dati personali da parte d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i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 TATTICA S.R.L., 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cf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 e 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P.iva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 05903351004, in conformità a quanto previsto dalla vigente normativa in materia”.</w:t>
      </w:r>
      <w:r/>
    </w:p>
    <w:p>
      <w:pPr>
        <w:pStyle w:val="842"/>
        <w:spacing w:before="0" w:beforeAutospacing="0" w:after="0" w:afterAutospacing="0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 xml:space="preserve">Nell’oggetto dell’e-mail, si prega di indicare:</w:t>
      </w:r>
      <w:r>
        <w:rPr>
          <w:rStyle w:val="837"/>
          <w:rFonts w:ascii="Trebuchet MS" w:hAnsi="Trebuchet MS" w:cs="Calibri" w:eastAsiaTheme="minorHAnsi"/>
          <w:sz w:val="22"/>
          <w:szCs w:val="22"/>
          <w:shd w:val="clear" w:color="auto" w:fill="ffffff"/>
        </w:rPr>
        <w:t xml:space="preserve"> </w:t>
      </w:r>
      <w:r>
        <w:rPr>
          <w:rStyle w:val="843"/>
          <w:rFonts w:ascii="Trebuchet MS" w:hAnsi="Trebuchet MS" w:cs="Calibri"/>
          <w:sz w:val="22"/>
          <w:szCs w:val="22"/>
          <w:shd w:val="clear" w:color="auto" w:fill="ffffff"/>
        </w:rPr>
        <w:t xml:space="preserve">CITTÀ DESIDERATA – DEAMBULANTE/CARROZZINA - NOME E COGNOME SPETTATORE DISABILE</w:t>
      </w:r>
      <w:r>
        <w:rPr>
          <w:rStyle w:val="844"/>
          <w:rFonts w:ascii="Trebuchet MS" w:hAnsi="Trebuchet MS" w:cs="Calibri"/>
          <w:sz w:val="22"/>
          <w:szCs w:val="22"/>
          <w:shd w:val="clear" w:color="auto" w:fill="ffffff"/>
        </w:rPr>
        <w:t xml:space="preserve"> </w:t>
      </w:r>
      <w:r/>
    </w:p>
    <w:p>
      <w:pPr>
        <w:jc w:val="both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lang w:eastAsia="it-IT"/>
          <w14:ligatures w14:val="none"/>
        </w:rPr>
      </w:pP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Le richieste saranno prese in carico a partire dal giorno 11 dicembre 202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3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. 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Il posto sarà assegnato con precedenza alle invalidità più alte con diritto all’accompagno e che hanno bisogno di assistenza continuativa, secondo la data di arrivo della 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richiesta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 (scegliendo quella giunta per prima), salvo disponibilità.</w:t>
      </w:r>
      <w:r/>
    </w:p>
    <w:p>
      <w:pPr>
        <w:jc w:val="both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lang w:eastAsia="it-IT"/>
          <w14:ligatures w14:val="none"/>
        </w:rPr>
      </w:pP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L’invio della richiesta di prenotazione non dà diritto alla partecipazione all’Evento, se non confermata da Vivaticket. </w:t>
      </w:r>
      <w:r/>
    </w:p>
    <w:p>
      <w:pPr>
        <w:jc w:val="both"/>
        <w:spacing w:before="100" w:beforeAutospacing="1" w:after="100" w:afterAutospacing="1" w:line="240" w:lineRule="auto"/>
        <w:rPr>
          <w:rFonts w:ascii="Trebuchet MS" w:hAnsi="Trebuchet MS" w:eastAsia="Times New Roman" w:cs="Times New Roman"/>
          <w:lang w:eastAsia="it-IT"/>
          <w14:ligatures w14:val="none"/>
        </w:rPr>
      </w:pP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Si pre</w:t>
      </w:r>
      <w:r>
        <w:rPr>
          <w:rFonts w:ascii="Trebuchet MS" w:hAnsi="Trebuchet MS" w:eastAsia="Times New Roman" w:cs="Times New Roman"/>
          <w:lang w:eastAsia="it-IT"/>
          <w14:ligatures w14:val="none"/>
        </w:rPr>
        <w:t xml:space="preserve">cisa che il titolare del biglietto a pagamento è lo spettatore diversamente abile e che per l’accompagnatore è previsto l’ingresso omaggio. È ammesso l’ingresso di un solo accompagnatore (che deve essere obbligatoriamente maggiorenne) per ciascun disabile.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Trebuchet MS">
    <w:panose1 w:val="020B0603020202020204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4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8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0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6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7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5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9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3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"/>
      <w:numFmt w:val="low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8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4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4"/>
    <w:link w:val="658"/>
    <w:uiPriority w:val="9"/>
    <w:rPr>
      <w:rFonts w:ascii="Arial" w:hAnsi="Arial" w:eastAsia="Arial" w:cs="Arial"/>
      <w:sz w:val="34"/>
    </w:rPr>
  </w:style>
  <w:style w:type="character" w:styleId="660">
    <w:name w:val="Heading 3 Char"/>
    <w:basedOn w:val="834"/>
    <w:link w:val="833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2"/>
    <w:next w:val="832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34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2"/>
    <w:next w:val="832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34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2"/>
    <w:next w:val="832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34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2"/>
    <w:next w:val="832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4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2"/>
    <w:next w:val="832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4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2"/>
    <w:next w:val="832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4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832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2"/>
    <w:next w:val="832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4"/>
    <w:link w:val="675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4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2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4"/>
    <w:link w:val="683"/>
    <w:uiPriority w:val="99"/>
  </w:style>
  <w:style w:type="paragraph" w:styleId="685">
    <w:name w:val="Footer"/>
    <w:basedOn w:val="832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4"/>
    <w:link w:val="685"/>
    <w:uiPriority w:val="99"/>
  </w:style>
  <w:style w:type="paragraph" w:styleId="687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4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4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3"/>
    <w:basedOn w:val="832"/>
    <w:link w:val="837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  <w14:ligatures w14:val="none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 w:customStyle="1">
    <w:name w:val="Titolo 3 Carattere"/>
    <w:basedOn w:val="834"/>
    <w:link w:val="833"/>
    <w:uiPriority w:val="9"/>
    <w:rPr>
      <w:rFonts w:ascii="Times New Roman" w:hAnsi="Times New Roman" w:eastAsia="Times New Roman" w:cs="Times New Roman"/>
      <w:b/>
      <w:bCs/>
      <w:sz w:val="27"/>
      <w:szCs w:val="27"/>
      <w:lang w:eastAsia="it-IT"/>
      <w14:ligatures w14:val="none"/>
    </w:rPr>
  </w:style>
  <w:style w:type="character" w:styleId="838">
    <w:name w:val="Strong"/>
    <w:basedOn w:val="834"/>
    <w:uiPriority w:val="22"/>
    <w:qFormat/>
    <w:rPr>
      <w:b/>
      <w:bCs/>
    </w:rPr>
  </w:style>
  <w:style w:type="paragraph" w:styleId="839">
    <w:name w:val="Normal (Web)"/>
    <w:basedOn w:val="83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  <w14:ligatures w14:val="none"/>
    </w:rPr>
  </w:style>
  <w:style w:type="character" w:styleId="840">
    <w:name w:val="Hyperlink"/>
    <w:basedOn w:val="834"/>
    <w:uiPriority w:val="99"/>
    <w:unhideWhenUsed/>
    <w:rPr>
      <w:color w:val="0000ff"/>
      <w:u w:val="single"/>
    </w:rPr>
  </w:style>
  <w:style w:type="character" w:styleId="841">
    <w:name w:val="Unresolved Mention"/>
    <w:basedOn w:val="834"/>
    <w:uiPriority w:val="99"/>
    <w:semiHidden/>
    <w:unhideWhenUsed/>
    <w:rPr>
      <w:color w:val="605e5c"/>
      <w:shd w:val="clear" w:color="auto" w:fill="e1dfdd"/>
    </w:rPr>
  </w:style>
  <w:style w:type="paragraph" w:styleId="842" w:customStyle="1">
    <w:name w:val="paragraph"/>
    <w:basedOn w:val="8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  <w14:ligatures w14:val="none"/>
    </w:rPr>
  </w:style>
  <w:style w:type="character" w:styleId="843" w:customStyle="1">
    <w:name w:val="normaltextrun"/>
    <w:basedOn w:val="834"/>
  </w:style>
  <w:style w:type="character" w:styleId="844" w:customStyle="1">
    <w:name w:val="eop"/>
    <w:basedOn w:val="83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backendcdn.vivaticket.it/wms_images/zeroofficial/tour2024/AUTORITRATTO_MODULO_PRENOTAZIONE_DVA.docx" TargetMode="External"/><Relationship Id="rId10" Type="http://schemas.openxmlformats.org/officeDocument/2006/relationships/hyperlink" Target="mailto:zeroautoritratto@vivaticke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Sacchi</dc:creator>
  <cp:keywords/>
  <dc:description/>
  <cp:revision>5</cp:revision>
  <dcterms:created xsi:type="dcterms:W3CDTF">2023-12-05T12:11:00Z</dcterms:created>
  <dcterms:modified xsi:type="dcterms:W3CDTF">2023-12-05T15:17:32Z</dcterms:modified>
</cp:coreProperties>
</file>